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CE" w:rsidRPr="00A6256A" w:rsidRDefault="00410ACE" w:rsidP="00724F8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Министерство образования и науки Республики Татарстан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br/>
        <w:t>Муниципальное бюджетное учреждение дополнительного образования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«Центр внешкольной работы»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br/>
        <w:t>Аксубаевского муниципального района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Принята на заседании                                                                                        «Утверждаю»:</w:t>
      </w:r>
    </w:p>
    <w:p w:rsidR="00410ACE" w:rsidRPr="00A6256A" w:rsidRDefault="00410ACE" w:rsidP="00724F8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  педагогического совета                                                                              Директор МБУДО «ЦВР»</w:t>
      </w:r>
    </w:p>
    <w:p w:rsidR="00410ACE" w:rsidRPr="00A6256A" w:rsidRDefault="00410ACE" w:rsidP="00724F8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  От « 26» августа 2025 г.                                                                             __________/Егоров А.В./</w:t>
      </w:r>
    </w:p>
    <w:p w:rsidR="00410ACE" w:rsidRPr="00A6256A" w:rsidRDefault="00410ACE" w:rsidP="00724F8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Протокол №1                                                                                           «26» августа  2025 г.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Дополнительная общеобразовательная общеразвивающая программа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физкультурно-спортивной направленности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«Королевство шахмат»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возраст обучающихся: 5-7 лет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срок реализации: 1 год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  Автор-составитель:</w:t>
      </w:r>
    </w:p>
    <w:p w:rsidR="00410ACE" w:rsidRPr="00A6256A" w:rsidRDefault="00410ACE" w:rsidP="00724F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Гафиятуллина Лилия Айратовна</w:t>
      </w:r>
    </w:p>
    <w:p w:rsidR="00410ACE" w:rsidRPr="00A6256A" w:rsidRDefault="00410ACE" w:rsidP="00724F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педагог дополнительного образования</w:t>
      </w: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724F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п.г.т. Аксубаево, 2025 г.</w:t>
      </w:r>
    </w:p>
    <w:p w:rsidR="00410ACE" w:rsidRPr="00A6256A" w:rsidRDefault="00410ACE">
      <w:pPr>
        <w:rPr>
          <w:rFonts w:ascii="Times New Roman" w:hAnsi="Times New Roman" w:cs="Times New Roman"/>
          <w:sz w:val="24"/>
          <w:szCs w:val="24"/>
        </w:rPr>
      </w:pPr>
    </w:p>
    <w:p w:rsidR="00410ACE" w:rsidRPr="00A6256A" w:rsidRDefault="00410ACE">
      <w:pPr>
        <w:rPr>
          <w:rFonts w:ascii="Times New Roman" w:hAnsi="Times New Roman" w:cs="Times New Roman"/>
          <w:sz w:val="24"/>
          <w:szCs w:val="24"/>
        </w:rPr>
      </w:pPr>
    </w:p>
    <w:p w:rsidR="00410ACE" w:rsidRPr="00A6256A" w:rsidRDefault="00410ACE">
      <w:pPr>
        <w:rPr>
          <w:rFonts w:ascii="Times New Roman" w:hAnsi="Times New Roman" w:cs="Times New Roman"/>
          <w:sz w:val="24"/>
          <w:szCs w:val="24"/>
        </w:rPr>
      </w:pPr>
    </w:p>
    <w:p w:rsidR="00410ACE" w:rsidRPr="00A6256A" w:rsidRDefault="00410ACE" w:rsidP="00724F8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Пояснительная записка</w:t>
      </w:r>
    </w:p>
    <w:p w:rsidR="00410ACE" w:rsidRPr="00A6256A" w:rsidRDefault="00410ACE" w:rsidP="00015D8D">
      <w:pPr>
        <w:spacing w:after="0" w:line="276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Актуальность, педагогическая целесообразность, направленность, новизна программы</w:t>
      </w:r>
    </w:p>
    <w:p w:rsidR="00410ACE" w:rsidRPr="00A6256A" w:rsidRDefault="00410ACE" w:rsidP="00015D8D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Шахматы - это не только спорт - они делают человека мудрее и дальновиднее, помогают объективнее оценить сложившуюся ситуацию, просчитать на несколько «ходов» вперед».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Актуальность программы </w:t>
      </w:r>
      <w:r w:rsidRPr="00A6256A">
        <w:rPr>
          <w:rFonts w:ascii="Times New Roman" w:hAnsi="Times New Roman" w:cs="Times New Roman"/>
          <w:color w:val="000000"/>
          <w:sz w:val="24"/>
          <w:szCs w:val="24"/>
        </w:rPr>
        <w:t>продиктована требованиями времени. В настоящее время, когда весь мир вступил в эпоху компьютеров и информационных технологий, особенно большое значение приобретает способность быстро и разумно разбираться в огромном объеме информации, умение анализировать еѐ и делать логические выводы. Очень большую роль в формировании логического и системного мышления играют шахматы. Занятия шахматами способствуют повышению уровня интеллектуального развития детей, умения концентрировать внимание на решение задач в условиях ограниченного времени, анализировать возникающие ситуации и делать выводы. Если до недавнего времени основное внимание ученых было обращено на дошкольный возраст, где, как казалось, ребенок приобретает необходимые каждому знания и умения, развивает свои силы и способности, то теперь положение коренным образом изменилось. Сегодня становится все больше детей с ярким общим интеллектуальным развитием, их способности постигать сложный современный мир проявляются очень рано.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Шахматы – это не только популярная игра, но и действенное, эффективное средство интеллектуального развития детей. Поэтому так важно начинать учить детей с дошкольного возраста.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>Процесс обучения азам шахматной игры способствует развитию у детей способности ориентироваться на плоскости, развитию логического мышления, суждений, умозаключений, учит ребёнка запоминать, обобщать, предвидеть результаты своей деятельности; вырабатывает умение вести точные и глубокие расчёты, требующие предприимчивости, дальновидности, смелости, хладнокровия, дерзости, настойчивости и изобретательности, фантазии, а также формируют волю.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Благодаря этой игре дети учатся быть терпеливыми, усидчивыми, настойчивыми в достижении поставленной цели, вырабатывают в себе работоспособность, умение решать логические задачи в условиях дефицита времени, тренируют память, учатся самодисциплине.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Занимательный характер учебного материала позволяет привить детям интерес к шахматам. Решение большого количества систематизированных дидактических заданий способствует формированию способности действовать в уме.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>Работа составлена с учетом интеграции образовательных областей: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«Познание», где дети учатся ориентироваться на ограниченной территории, располагать предметы в указанном направлении, отражать в речи их пространственное расположение.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«Социализация», где дети закрепляют умения согласовывать свои действия с действиями ведущего и других участников игры. Развивают сообразительность, умение самостоятельно решать поставленную задачу.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«Коммуникация», где дети формируют умение вести диалог с воспитателем, со сверстниками, воспитывают культуру речевого общения.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«Чтение художественной литературы», у детей развивается интерес к художественной литературе, воспитывается чувство сострадания, сочувствия к героям книги, развивается чувство юмора.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 xml:space="preserve">«Художественное творчество», у детей формируется умение свободного владения карандашом при выполнении изображения, он упражняется в плавных поворотах руки при рисовании округлых линий, закрашивании изображения.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</w:rPr>
        <w:t>Шахматная игра дарит ребенку радость творчества и обогащает его духовно, одновременно являясь средством обучения, воспитания и развития. Важно, чтобы это средство было ненавязчивым, увлекательным, интересным. Только в этом случае оно будет полезным и эффективным.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В наше время очень актуально обучение игре в шахматы с самого раннего возраста, так как помогает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В основу педагогической разработки положен замысел развития креативного мышления у детей, что является новизной в педагогическом процессе.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Методологические положения носят неоднозначный характер. Обучаясь игре в шахматы, ребенок живет в мире сказок и превращений обыкновенной шахматной доски и фигур в волшебные. Что обогащает детскую фантазию. А изящество и красота отдельных ходов, шахматных комбинаций доставляет истинное удовольствие.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максимально проста и доступна дошкольникам. Игровая деятельность на занятиях, использование приема обыгрывания заданий, создание игровых ситуаций, использование шахматных дидактических игр и пособий помогает дошкольникам освоить игру в шахматы. 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>Педагогическая целесообразность внедрения данной программы заключается, прежде всего, в идее использования игры в шахматы, как эффективного средства умственного, психического и физического развития ребенка - дошкольника. Раннее обучение детей дошкольного возраста игре в шахматы позволяет обеспечить более комфортное вхождение ребенка в учебный процесс начальной школы, позволяет снизить уровень стресса, благотворно влияет как на процесс обучения, так и на развитие личности ребенка, повышение продуктивности его мышления. Занятия шахматами укрепляют память, развивают аналитические способности и воображение, помогают вырабатывать такие черты характера, как организованность, целеустремленность, объективность.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Направленность 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>программы «Шахматы»:</w:t>
      </w:r>
    </w:p>
    <w:p w:rsidR="00410ACE" w:rsidRPr="00A6256A" w:rsidRDefault="00410ACE" w:rsidP="004A124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по содержанию является физкультурно-спортивной по функциональному предназначению — досуговой, по форме организации — кружковой; по времени реализации —одногодичной подготовки.  </w:t>
      </w:r>
    </w:p>
    <w:p w:rsidR="00410ACE" w:rsidRPr="00A6256A" w:rsidRDefault="00410ACE" w:rsidP="00015D8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Новизна данной программы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заключается в разработке и использовании на занятиях педагогом дидактического материала (карточки, шахматные этюды и задачи), активизирующих общие и индивидуальные логические особенности обучающихся; применении метода исследования.</w:t>
      </w:r>
    </w:p>
    <w:p w:rsidR="00410ACE" w:rsidRPr="00A6256A" w:rsidRDefault="00410ACE" w:rsidP="00015D8D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Отличительные особенности данной программы</w:t>
      </w:r>
    </w:p>
    <w:p w:rsidR="00410ACE" w:rsidRPr="00A6256A" w:rsidRDefault="00410ACE" w:rsidP="00015D8D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Отличительной особенностью программы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ее индивидуальный подход к обучению ребенка. Индивидуальный подход заложен в программу. Он имеет два главных аспекта. Во-первых, воспитательное взаимодействие строится с каждым юным шахматистом с учётом личностных особенностей. Во-вторых, учитываются знания условий жизни каждого воспитанника, что важно в процессе обучения. Такой подход предполагает знание индивидуальности ребёнка, подростка с включением сюда природных, физических и психических свойств личности. </w:t>
      </w:r>
    </w:p>
    <w:p w:rsidR="00410ACE" w:rsidRPr="00A6256A" w:rsidRDefault="00410ACE" w:rsidP="004473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  В данной программе предусмотрено, что в образовании развивается не только дошкольник, но и программа его самообучения. Она может составляться и корректироваться в ходе деятельности самого воспитанника, который оказывается субъектом, конструктором своего образования, полноправным источником и организатором своих знаний. Воспитанник с помощью педагога может выступать в роли организатора своего образования: формулирует цели, отбирает тематику, составляет план работы, отбирает средства и способы достижения результата, устанавливает систему контроля и оценки своей деятельности.</w:t>
      </w:r>
    </w:p>
    <w:p w:rsidR="00410ACE" w:rsidRPr="00A6256A" w:rsidRDefault="00410ACE" w:rsidP="004A124C">
      <w:pPr>
        <w:spacing w:before="240"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Особенности возрастной группы детей, которым адресована программа</w:t>
      </w:r>
    </w:p>
    <w:p w:rsidR="00410ACE" w:rsidRPr="00A6256A" w:rsidRDefault="00410ACE" w:rsidP="00015D8D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Особенность программы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 в том, что ребенок делает первые шаги в мире шахмат. Обучающиеся знакомятся с историей возникновения шахматной игры, шахматной доской, фигурами, учатся выполнять различные дидактические задания, разыгрывать положения с ограниченным количеством фигур, блоки игровых позиций на отдельных фрагментах доски.  Большое место отводится изучению "доматового" периода игры.   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 </w:t>
      </w:r>
    </w:p>
    <w:p w:rsidR="00410ACE" w:rsidRPr="00A6256A" w:rsidRDefault="00410ACE" w:rsidP="00015D8D">
      <w:pPr>
        <w:spacing w:before="240"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Цель и задачи программы</w:t>
      </w:r>
    </w:p>
    <w:p w:rsidR="00410ACE" w:rsidRPr="00A6256A" w:rsidRDefault="00410ACE" w:rsidP="00015D8D">
      <w:pPr>
        <w:spacing w:before="24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Цель программы: 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>создание условий для личностного и интеллектуального развития детей старшего дошкольного возраста, формирования общей культуры и организации содержательного досуга посредством обучения игре в шахматы, расширение кругозора детей, знакомство с древней игрой «шахматы», в процессе обучения игре в шахматы способствовать концентрации внимания, развитию логического мышления, памяти, внимания, наблюдательности, интереса к игре в шахматы.</w:t>
      </w:r>
    </w:p>
    <w:p w:rsidR="00410ACE" w:rsidRPr="00A6256A" w:rsidRDefault="00410ACE" w:rsidP="00357D5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Задачи обучения дошкольников игре в шахматы: </w:t>
      </w:r>
    </w:p>
    <w:p w:rsidR="00410ACE" w:rsidRPr="00A6256A" w:rsidRDefault="00410ACE" w:rsidP="00357D56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A6256A">
        <w:rPr>
          <w:rFonts w:ascii="Times New Roman" w:hAnsi="Times New Roman" w:cs="Times New Roman"/>
          <w:b/>
          <w:bCs/>
        </w:rPr>
        <w:t xml:space="preserve">а) образовательные: </w:t>
      </w:r>
    </w:p>
    <w:p w:rsidR="00410ACE" w:rsidRPr="00A6256A" w:rsidRDefault="00410ACE" w:rsidP="00357D56">
      <w:pPr>
        <w:pStyle w:val="Default"/>
        <w:spacing w:after="14"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Формировать устойчивый интерес детей к игре в шахматы. </w:t>
      </w:r>
    </w:p>
    <w:p w:rsidR="00410ACE" w:rsidRPr="00A6256A" w:rsidRDefault="00410ACE" w:rsidP="00357D56">
      <w:pPr>
        <w:pStyle w:val="Default"/>
        <w:spacing w:after="14"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Познакомить с основными шахматными понятиями, терминами. </w:t>
      </w:r>
    </w:p>
    <w:p w:rsidR="00410ACE" w:rsidRPr="00A6256A" w:rsidRDefault="00410ACE" w:rsidP="00357D56">
      <w:pPr>
        <w:pStyle w:val="Default"/>
        <w:spacing w:after="14"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Учить детей свободно ориентироваться на шахматной доске, разыгрывать шахматные партии. </w:t>
      </w:r>
    </w:p>
    <w:p w:rsidR="00410ACE" w:rsidRPr="00A6256A" w:rsidRDefault="00410ACE" w:rsidP="00357D56">
      <w:pPr>
        <w:pStyle w:val="Default"/>
        <w:spacing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Обеспечить успешное овладение детьми основополагающими принципами ведения шахматной партии. </w:t>
      </w:r>
    </w:p>
    <w:p w:rsidR="00410ACE" w:rsidRPr="00A6256A" w:rsidRDefault="00410ACE" w:rsidP="00357D56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A6256A">
        <w:rPr>
          <w:rFonts w:ascii="Times New Roman" w:hAnsi="Times New Roman" w:cs="Times New Roman"/>
          <w:b/>
          <w:bCs/>
        </w:rPr>
        <w:t xml:space="preserve">б) развивающие: </w:t>
      </w:r>
    </w:p>
    <w:p w:rsidR="00410ACE" w:rsidRPr="00A6256A" w:rsidRDefault="00410ACE" w:rsidP="00357D56">
      <w:pPr>
        <w:pStyle w:val="Default"/>
        <w:spacing w:after="14"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Формировать стремление ребенка к самостоятельному решению логических задач. </w:t>
      </w:r>
    </w:p>
    <w:p w:rsidR="00410ACE" w:rsidRPr="00A6256A" w:rsidRDefault="00410ACE" w:rsidP="00357D56">
      <w:pPr>
        <w:pStyle w:val="Default"/>
        <w:spacing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Развивать мыслительные операции. </w:t>
      </w:r>
    </w:p>
    <w:p w:rsidR="00410ACE" w:rsidRPr="00A6256A" w:rsidRDefault="00410ACE" w:rsidP="00357D56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A6256A">
        <w:rPr>
          <w:rFonts w:ascii="Times New Roman" w:hAnsi="Times New Roman" w:cs="Times New Roman"/>
          <w:b/>
          <w:bCs/>
        </w:rPr>
        <w:t xml:space="preserve">в) воспитывающие: </w:t>
      </w:r>
    </w:p>
    <w:p w:rsidR="00410ACE" w:rsidRPr="00A6256A" w:rsidRDefault="00410ACE" w:rsidP="00357D56">
      <w:pPr>
        <w:pStyle w:val="Default"/>
        <w:spacing w:after="16"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Воспитывать, усидчивость, целеустремленность. </w:t>
      </w:r>
    </w:p>
    <w:p w:rsidR="00410ACE" w:rsidRPr="00A6256A" w:rsidRDefault="00410ACE" w:rsidP="00357D56">
      <w:pPr>
        <w:pStyle w:val="Default"/>
        <w:spacing w:after="16"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Учить анализировать свои и чужие ошибки, планировать свою деятельность, выбирать правильное решение. </w:t>
      </w:r>
    </w:p>
    <w:p w:rsidR="00410ACE" w:rsidRPr="00A6256A" w:rsidRDefault="00410ACE" w:rsidP="00015D8D">
      <w:pPr>
        <w:pStyle w:val="Default"/>
        <w:spacing w:line="276" w:lineRule="auto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</w:t>
      </w:r>
      <w:r w:rsidRPr="00A6256A">
        <w:rPr>
          <w:rFonts w:ascii="Times New Roman" w:hAnsi="Times New Roman" w:cs="Times New Roman"/>
        </w:rPr>
        <w:t xml:space="preserve">Прививать культуру общения, уважение к взрослым и детям. </w:t>
      </w:r>
    </w:p>
    <w:p w:rsidR="00410ACE" w:rsidRPr="00A6256A" w:rsidRDefault="00410ACE" w:rsidP="00A34F96">
      <w:pPr>
        <w:pStyle w:val="Default"/>
        <w:spacing w:before="240" w:line="276" w:lineRule="auto"/>
        <w:jc w:val="center"/>
        <w:rPr>
          <w:rFonts w:ascii="Times New Roman" w:hAnsi="Times New Roman" w:cs="Times New Roman"/>
          <w:b/>
          <w:bCs/>
        </w:rPr>
      </w:pPr>
      <w:r w:rsidRPr="00A6256A">
        <w:rPr>
          <w:rFonts w:ascii="Times New Roman" w:hAnsi="Times New Roman" w:cs="Times New Roman"/>
          <w:b/>
          <w:bCs/>
        </w:rPr>
        <w:t>Возраст детей, участвующих в реализации программы</w:t>
      </w:r>
    </w:p>
    <w:p w:rsidR="00410ACE" w:rsidRPr="00A6256A" w:rsidRDefault="00410ACE" w:rsidP="00015D8D">
      <w:pPr>
        <w:pStyle w:val="Default"/>
        <w:spacing w:before="240" w:line="276" w:lineRule="auto"/>
        <w:ind w:firstLine="709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Возраст детей, участвующих в реализации программы 5-7 лет.</w:t>
      </w:r>
    </w:p>
    <w:p w:rsidR="00410ACE" w:rsidRPr="00A6256A" w:rsidRDefault="00410ACE" w:rsidP="00015D8D">
      <w:pPr>
        <w:pStyle w:val="Default"/>
        <w:spacing w:before="240"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A6256A">
        <w:rPr>
          <w:rFonts w:ascii="Times New Roman" w:hAnsi="Times New Roman" w:cs="Times New Roman"/>
          <w:b/>
          <w:bCs/>
        </w:rPr>
        <w:t xml:space="preserve"> Сроки и этапы реализации программы</w:t>
      </w:r>
    </w:p>
    <w:p w:rsidR="00410ACE" w:rsidRPr="00A6256A" w:rsidRDefault="00410ACE" w:rsidP="00A6256A">
      <w:pPr>
        <w:pStyle w:val="Default"/>
        <w:spacing w:before="240" w:line="276" w:lineRule="auto"/>
        <w:ind w:firstLine="709"/>
        <w:jc w:val="both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Продолжительность обучения 1 год. Объединение включает обучающихся разного возраста, разного уровня знаний, умений и навыков шахматной игры. Поэтому при разработке программы учитываются не только нормы программы дополнительного образования, ее реализация, но и этот аспект.</w:t>
      </w:r>
    </w:p>
    <w:p w:rsidR="00410ACE" w:rsidRPr="00A6256A" w:rsidRDefault="00410ACE" w:rsidP="00015D8D">
      <w:pPr>
        <w:pStyle w:val="Default"/>
        <w:spacing w:before="240"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A6256A">
        <w:rPr>
          <w:rFonts w:ascii="Times New Roman" w:hAnsi="Times New Roman" w:cs="Times New Roman"/>
          <w:b/>
          <w:bCs/>
        </w:rPr>
        <w:t xml:space="preserve"> Форма и режим занятий</w:t>
      </w:r>
    </w:p>
    <w:p w:rsidR="00410ACE" w:rsidRPr="00A6256A" w:rsidRDefault="00410ACE" w:rsidP="00A6256A">
      <w:pPr>
        <w:pStyle w:val="Default"/>
        <w:spacing w:before="240" w:line="276" w:lineRule="auto"/>
        <w:ind w:firstLine="709"/>
        <w:jc w:val="both"/>
        <w:rPr>
          <w:rFonts w:ascii="Times New Roman" w:hAnsi="Times New Roman" w:cs="Times New Roman"/>
        </w:rPr>
      </w:pPr>
      <w:r w:rsidRPr="00A6256A">
        <w:rPr>
          <w:rFonts w:ascii="Times New Roman" w:hAnsi="Times New Roman" w:cs="Times New Roman"/>
        </w:rPr>
        <w:t>Программа работы рассчитана на одногодичное обучение. Количество детей в группе для освоения программы – 15 детей. Режим работы кружка 1 год обучения – 2 занятия в неделю по 2 часа, количество часов в год 144 ч.</w:t>
      </w:r>
    </w:p>
    <w:p w:rsidR="00410ACE" w:rsidRPr="00A6256A" w:rsidRDefault="00410ACE" w:rsidP="00015D8D">
      <w:pPr>
        <w:pStyle w:val="NormalWeb"/>
        <w:spacing w:before="240" w:beforeAutospacing="0" w:after="240" w:afterAutospacing="0"/>
        <w:jc w:val="center"/>
        <w:rPr>
          <w:b/>
          <w:bCs/>
          <w:color w:val="000000"/>
        </w:rPr>
      </w:pPr>
      <w:r w:rsidRPr="00A6256A">
        <w:rPr>
          <w:b/>
          <w:bCs/>
          <w:color w:val="000000"/>
        </w:rPr>
        <w:t xml:space="preserve"> Ожидаемые результаты реализации программы</w:t>
      </w:r>
    </w:p>
    <w:p w:rsidR="00410ACE" w:rsidRPr="00A6256A" w:rsidRDefault="00410ACE" w:rsidP="00003FEC">
      <w:pPr>
        <w:pStyle w:val="1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Воспитанники будут: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иметь представление о шахматной доске, ориентироваться на ней;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различать и называть шахматные фигуры;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правильно расставлять шахматные фигуры на шахматной доске в начальное положение;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иметь представление об элементарных правилах игры;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играть малым числом фигур</w:t>
      </w:r>
      <w:r w:rsidRPr="00A6256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иметь представление об истории шахмат и выдающихся шахматистах;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владеть основными шахматными терминами</w:t>
      </w:r>
      <w:r w:rsidRPr="00A6256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правильно применять элементарные правила игры;</w:t>
      </w:r>
    </w:p>
    <w:p w:rsidR="00410ACE" w:rsidRPr="00A6256A" w:rsidRDefault="00410ACE" w:rsidP="00015D8D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иметь представление о некоторых тактических приемах.</w:t>
      </w:r>
    </w:p>
    <w:p w:rsidR="00410ACE" w:rsidRPr="00A6256A" w:rsidRDefault="00410ACE" w:rsidP="00003FEC">
      <w:pPr>
        <w:pStyle w:val="1"/>
        <w:spacing w:before="240" w:line="240" w:lineRule="auto"/>
        <w:ind w:left="360" w:firstLine="34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 Формы подведения итогов реализации программы</w:t>
      </w:r>
    </w:p>
    <w:p w:rsidR="00410ACE" w:rsidRPr="00A6256A" w:rsidRDefault="00410ACE" w:rsidP="00003FEC">
      <w:pPr>
        <w:pStyle w:val="1"/>
        <w:spacing w:after="0" w:line="240" w:lineRule="auto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Форма подведения итогов: </w:t>
      </w:r>
      <w:r w:rsidRPr="00A6256A">
        <w:rPr>
          <w:rFonts w:ascii="Times New Roman" w:hAnsi="Times New Roman" w:cs="Times New Roman"/>
          <w:sz w:val="24"/>
          <w:szCs w:val="24"/>
        </w:rPr>
        <w:t>диагностическое обследование детей по усвоению программы, для которого разработаны диагностические критерии проводится в форме индивидуальной беседы, через решение практических задач.</w:t>
      </w:r>
    </w:p>
    <w:p w:rsidR="00410ACE" w:rsidRPr="00A6256A" w:rsidRDefault="00410ACE" w:rsidP="00003FEC">
      <w:pPr>
        <w:pStyle w:val="NormalWeb"/>
        <w:spacing w:before="240" w:beforeAutospacing="0" w:after="240" w:afterAutospacing="0"/>
        <w:jc w:val="center"/>
        <w:rPr>
          <w:b/>
          <w:bCs/>
        </w:rPr>
      </w:pPr>
      <w:r w:rsidRPr="00A6256A">
        <w:rPr>
          <w:b/>
          <w:bCs/>
        </w:rPr>
        <w:t>Учебный план</w:t>
      </w:r>
    </w:p>
    <w:tbl>
      <w:tblPr>
        <w:tblW w:w="102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26"/>
        <w:gridCol w:w="1276"/>
        <w:gridCol w:w="1417"/>
        <w:gridCol w:w="851"/>
        <w:gridCol w:w="2268"/>
      </w:tblGrid>
      <w:tr w:rsidR="00410ACE" w:rsidRPr="00A6256A">
        <w:trPr>
          <w:jc w:val="center"/>
        </w:trPr>
        <w:tc>
          <w:tcPr>
            <w:tcW w:w="4426" w:type="dxa"/>
            <w:vMerge w:val="restart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44" w:type="dxa"/>
            <w:gridSpan w:val="3"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Формы подведения итогов</w:t>
            </w:r>
          </w:p>
        </w:tc>
      </w:tr>
      <w:tr w:rsidR="00410ACE" w:rsidRPr="00A6256A">
        <w:trPr>
          <w:jc w:val="center"/>
        </w:trPr>
        <w:tc>
          <w:tcPr>
            <w:tcW w:w="4426" w:type="dxa"/>
            <w:vMerge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gridSpan w:val="2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0ACE" w:rsidRPr="00A6256A">
        <w:trPr>
          <w:cantSplit/>
          <w:trHeight w:val="2137"/>
          <w:jc w:val="center"/>
        </w:trPr>
        <w:tc>
          <w:tcPr>
            <w:tcW w:w="4426" w:type="dxa"/>
            <w:vMerge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теоретических</w:t>
            </w:r>
          </w:p>
        </w:tc>
        <w:tc>
          <w:tcPr>
            <w:tcW w:w="851" w:type="dxa"/>
            <w:textDirection w:val="btLr"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практических</w:t>
            </w:r>
          </w:p>
        </w:tc>
        <w:tc>
          <w:tcPr>
            <w:tcW w:w="2268" w:type="dxa"/>
            <w:vMerge/>
            <w:textDirection w:val="btL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0ACE" w:rsidRPr="00A6256A">
        <w:trPr>
          <w:cantSplit/>
          <w:trHeight w:val="588"/>
          <w:jc w:val="center"/>
        </w:trPr>
        <w:tc>
          <w:tcPr>
            <w:tcW w:w="10238" w:type="dxa"/>
            <w:gridSpan w:val="5"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год обучения</w:t>
            </w: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Шахматная доска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1.1. Шахматная доска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1.2. Элементы шахматной доски</w:t>
            </w:r>
          </w:p>
          <w:p w:rsidR="00410ACE" w:rsidRPr="00A6256A" w:rsidRDefault="00410ACE" w:rsidP="003102F5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Фронтальный опрос</w:t>
            </w: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Ходы и взятие фигур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2.1. Шахматные фигуры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 w:val="restart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10ACE" w:rsidRPr="00A6256A">
        <w:trPr>
          <w:trHeight w:val="389"/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2.2.Начальная расстановка фигур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trHeight w:val="389"/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2.3. Пешка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2.4. Ладья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2.5. Слон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2.6. Ферзь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2.7. Конь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2.8. Король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Цель шахматной партии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 xml:space="preserve">Тема 3.1. Шах. 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</w:tcPr>
          <w:p w:rsidR="00410ACE" w:rsidRPr="00A6256A" w:rsidRDefault="00410ACE" w:rsidP="0000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410ACE" w:rsidRPr="00A6256A" w:rsidRDefault="00410ACE" w:rsidP="00003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Тема 3.2.  Мат.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 xml:space="preserve">Тема 3.3.Ничья, пат. 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 xml:space="preserve">Тема 3.4. Рокировка. 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Merge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Игра всеми фигурами из начального положения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 xml:space="preserve">Тема 4.1 Шахматная партия 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10ACE" w:rsidRPr="00A6256A" w:rsidRDefault="00410ACE" w:rsidP="00F420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Соревнование </w:t>
            </w: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опрос</w:t>
            </w:r>
          </w:p>
        </w:tc>
      </w:tr>
      <w:tr w:rsidR="00410ACE" w:rsidRPr="00A6256A">
        <w:trPr>
          <w:jc w:val="center"/>
        </w:trPr>
        <w:tc>
          <w:tcPr>
            <w:tcW w:w="4426" w:type="dxa"/>
            <w:vAlign w:val="center"/>
          </w:tcPr>
          <w:p w:rsidR="00410ACE" w:rsidRPr="00A6256A" w:rsidRDefault="00410ACE" w:rsidP="003102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год обучения</w:t>
            </w:r>
          </w:p>
        </w:tc>
        <w:tc>
          <w:tcPr>
            <w:tcW w:w="1276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  <w:tc>
          <w:tcPr>
            <w:tcW w:w="1417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851" w:type="dxa"/>
            <w:vAlign w:val="center"/>
          </w:tcPr>
          <w:p w:rsidR="00410ACE" w:rsidRPr="00A6256A" w:rsidRDefault="00410ACE" w:rsidP="003102F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:rsidR="00410ACE" w:rsidRPr="00A6256A" w:rsidRDefault="00410ACE" w:rsidP="003102F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10ACE" w:rsidRPr="00A6256A" w:rsidRDefault="00410ACE" w:rsidP="00003FEC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учебных планов</w:t>
      </w:r>
    </w:p>
    <w:p w:rsidR="00410ACE" w:rsidRPr="00A6256A" w:rsidRDefault="00410ACE" w:rsidP="00003FEC">
      <w:pPr>
        <w:spacing w:before="24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Первый год обучения</w:t>
      </w:r>
    </w:p>
    <w:p w:rsidR="00410ACE" w:rsidRPr="00A6256A" w:rsidRDefault="00410ACE" w:rsidP="00003FEC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Учебный курс включает в себя четыре раздела. На каждом из занятий прорабатывается элементарный шахматный материал с углубленной проработкой отдельных тем. Основной упор на занятиях делается на детальном изучении силы и слабости каждой шахматной фигуры, ее игровых возможностей. В программе предусмотрено, чтобы уже на первом этапе обучения дети могли сами оценивать сравнительную силу шахматных фигур, делать выводы.</w:t>
      </w:r>
    </w:p>
    <w:p w:rsidR="00410ACE" w:rsidRPr="00A6256A" w:rsidRDefault="00410ACE" w:rsidP="00003FEC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К концу учебного года дети будут знать: </w:t>
      </w:r>
      <w:r w:rsidRPr="00A6256A">
        <w:rPr>
          <w:rFonts w:ascii="Times New Roman" w:hAnsi="Times New Roman" w:cs="Times New Roman"/>
          <w:sz w:val="24"/>
          <w:szCs w:val="24"/>
        </w:rPr>
        <w:t>шахматные термины: белое и черное поле, горизонталь, вертикаль, диагональ, центр, партнеры, начальное положение, белые, черные, ход, взятие, стоять под боем, взятие на проходе, длинная и короткая рокировка, шах, мат, пат, ничья; названия шахматных фигур: ладья, слон, ферзь, конь, пешка, король; правила хода и взятия каждой фигуры.</w:t>
      </w:r>
    </w:p>
    <w:p w:rsidR="00410ACE" w:rsidRPr="00A6256A" w:rsidRDefault="00410ACE" w:rsidP="004A124C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К концу учебного года дети будут уметь: </w:t>
      </w:r>
      <w:r w:rsidRPr="00A6256A">
        <w:rPr>
          <w:rFonts w:ascii="Times New Roman" w:hAnsi="Times New Roman" w:cs="Times New Roman"/>
          <w:sz w:val="24"/>
          <w:szCs w:val="24"/>
        </w:rPr>
        <w:t>ориентироваться на шахматной доске; играть каждой фигурой в отдельности и в совокупности с другими фигурами без нарушений правил шахматного кодекса; правильно помещать шахматную доску между партнерами; правильно расставлять фигуры перед игрой; различать горизонталь, вертикаль, диагональ; рокировать; объявлять шах; ставить мат; элементарные задачи на мат в один ход.</w:t>
      </w:r>
    </w:p>
    <w:p w:rsidR="00410ACE" w:rsidRPr="00A6256A" w:rsidRDefault="00410ACE" w:rsidP="00FC0CC8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Раздел 1. Шахматная доска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Тема 1.1.Шахматная доска</w:t>
      </w:r>
      <w:r w:rsidRPr="00A6256A">
        <w:rPr>
          <w:rFonts w:ascii="Times New Roman" w:hAnsi="Times New Roman" w:cs="Times New Roman"/>
          <w:sz w:val="24"/>
          <w:szCs w:val="24"/>
        </w:rPr>
        <w:t>. Чтение и инсценировка дидактической сказки "Удивительные приключения шахматной доски". Знакомство с шахматной доской. Белые и черные поля. Чередование белых и черных полей на шахматной доске. Шахматная доска и шахматные поля квадратные. Чтение и инсценировка дидактической сказки "Котята-хвастунишки".Рождение, история развития шахмат. Знакомство с шахматной доской. Белые и черные поля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1.2. Элементы шахматной доски. </w:t>
      </w:r>
      <w:r w:rsidRPr="00A6256A">
        <w:rPr>
          <w:rFonts w:ascii="Times New Roman" w:hAnsi="Times New Roman" w:cs="Times New Roman"/>
          <w:sz w:val="24"/>
          <w:szCs w:val="24"/>
        </w:rPr>
        <w:t>Расположение доски между партнерами. Горизонтальная линия. Количество полей в горизонтали. Количество горизонталей на доске. Вертикальная линия. Количество полей в вертикали. Количество вертикалей на доске. Чередование белых и черных полей в горизонтали и вертикали. Дидактические задания и игры "Горизонталь", "Вертикаль".</w:t>
      </w:r>
    </w:p>
    <w:p w:rsidR="00410ACE" w:rsidRPr="00A6256A" w:rsidRDefault="00410ACE" w:rsidP="00FA6528">
      <w:pPr>
        <w:spacing w:before="24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Раздел 2. Ходы и взятие фигур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2.1. Шахматные фигуры. </w:t>
      </w:r>
      <w:r w:rsidRPr="00A6256A">
        <w:rPr>
          <w:rFonts w:ascii="Times New Roman" w:hAnsi="Times New Roman" w:cs="Times New Roman"/>
          <w:sz w:val="24"/>
          <w:szCs w:val="24"/>
        </w:rPr>
        <w:t>Белые и черные. Ладья, слон, ферзь, конь, пешка, король. Просмотр диафильма "Приключения в Шахматной стране. Первый шаг в мир шахмат". Дидактические задания и игры "Волшебный мешочек", "Угадайка", "Секретная фигура", "Угадай", "Что общего?", "Большая и маленькая".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2.2. Начальная расстановка фигур. </w:t>
      </w:r>
      <w:r w:rsidRPr="00A6256A">
        <w:rPr>
          <w:rFonts w:ascii="Times New Roman" w:hAnsi="Times New Roman" w:cs="Times New Roman"/>
          <w:sz w:val="24"/>
          <w:szCs w:val="24"/>
        </w:rPr>
        <w:t>Расстановка фигур перед шахматной партией. Правило: "Ферзь любит свой цвет". Связь между горизонталями, вертикалями, диагоналями и начальным положением фигур. Просмотр диафильма "Книга шахматной мудрости. Второй шаг в мир шахмат". Дидактические задания и игры "Мешочек", "Да и нет", "Мяч".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2.3. Пешка. </w:t>
      </w:r>
      <w:r w:rsidRPr="00A6256A">
        <w:rPr>
          <w:rFonts w:ascii="Times New Roman" w:hAnsi="Times New Roman" w:cs="Times New Roman"/>
          <w:sz w:val="24"/>
          <w:szCs w:val="24"/>
        </w:rPr>
        <w:t>Место пешки в начальном положении. Ладейная, коневая, слоновая, ферзевая, королевская пешка. Ход пешки, взятие. Взятие на проходе. Превращение пешки. Дидактические задания "Лабиринт", "Один в поле воин".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2.4. Ладья. </w:t>
      </w:r>
      <w:r w:rsidRPr="00A6256A">
        <w:rPr>
          <w:rFonts w:ascii="Times New Roman" w:hAnsi="Times New Roman" w:cs="Times New Roman"/>
          <w:sz w:val="24"/>
          <w:szCs w:val="24"/>
        </w:rPr>
        <w:t>Место ладьи в начальном положении. Ход. Ход ладьи. Взятие. Дидактические задания и игры "Лабиринт", "Перехитри часовых", "Один в поле воин", "Кратчайший путь".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2.5. Слон. </w:t>
      </w:r>
      <w:r w:rsidRPr="00A6256A">
        <w:rPr>
          <w:rFonts w:ascii="Times New Roman" w:hAnsi="Times New Roman" w:cs="Times New Roman"/>
          <w:sz w:val="24"/>
          <w:szCs w:val="24"/>
        </w:rPr>
        <w:t>Место слона в начальном положении. Ход слона, взятие. Белопольные и чернопольные слоны. Легкая и тяжелая фигура.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2.6. Ферзь. </w:t>
      </w:r>
      <w:r w:rsidRPr="00A6256A">
        <w:rPr>
          <w:rFonts w:ascii="Times New Roman" w:hAnsi="Times New Roman" w:cs="Times New Roman"/>
          <w:sz w:val="24"/>
          <w:szCs w:val="24"/>
        </w:rPr>
        <w:t>Место ферзя в начальном положении. Ход ферзя, взятие. Ферзь – тяжелая фигура. Дидактические задания "Лабиринт", "Перехитри часовых", "Один в поле воин", "Кратчайший путь". Просмотр диафильма "Волшебные шахматные фигуры. Третий шаг в мир шахмат".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2.7. Конь. </w:t>
      </w:r>
      <w:r w:rsidRPr="00A6256A">
        <w:rPr>
          <w:rFonts w:ascii="Times New Roman" w:hAnsi="Times New Roman" w:cs="Times New Roman"/>
          <w:sz w:val="24"/>
          <w:szCs w:val="24"/>
        </w:rPr>
        <w:t>Место коня в начальном положении. Ход коня, взятие. Конь – легкая фигура. Дидактические задания "Лабиринт", "Перехитри часовых", "Один в поле воин", "Кратчайший путь".</w:t>
      </w:r>
    </w:p>
    <w:p w:rsidR="00410ACE" w:rsidRPr="00A6256A" w:rsidRDefault="00410ACE" w:rsidP="00A6256A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2.8. Король. </w:t>
      </w:r>
      <w:r w:rsidRPr="00A6256A">
        <w:rPr>
          <w:rFonts w:ascii="Times New Roman" w:hAnsi="Times New Roman" w:cs="Times New Roman"/>
          <w:sz w:val="24"/>
          <w:szCs w:val="24"/>
        </w:rPr>
        <w:t>Место короля в начальном положении. Ход короля, взятие. Короля не бьют, но и под бой его ставить нельзя. Дидактические задания "Лабиринт", "Перехитри часовых", "Один в поле воин", "Кратчайший путь". Дидактическая игра "Игра на уничтожение" (король против короля).</w:t>
      </w:r>
    </w:p>
    <w:p w:rsidR="00410ACE" w:rsidRPr="00A6256A" w:rsidRDefault="00410ACE" w:rsidP="00FA6528">
      <w:pPr>
        <w:spacing w:before="24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Раздел 3. Цель шахматной партии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3.1. Шах. </w:t>
      </w:r>
      <w:r w:rsidRPr="00A6256A">
        <w:rPr>
          <w:rFonts w:ascii="Times New Roman" w:hAnsi="Times New Roman" w:cs="Times New Roman"/>
          <w:sz w:val="24"/>
          <w:szCs w:val="24"/>
        </w:rPr>
        <w:t>Шах ферзем, ладьей, слоном, конем, пешкой. Защита от шаха. Дидактические задания "Шах или не шах", "Дай шах", "Пять шахов", "Защита от шаха".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3.2. Мат. </w:t>
      </w:r>
      <w:r w:rsidRPr="00A6256A">
        <w:rPr>
          <w:rFonts w:ascii="Times New Roman" w:hAnsi="Times New Roman" w:cs="Times New Roman"/>
          <w:sz w:val="24"/>
          <w:szCs w:val="24"/>
        </w:rPr>
        <w:t>Цель игры. Мат ферзем, ладьей, слоном, конем, пешкой. Дидактическое задание "Мат или не мат".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3.3. Ничья, пат. </w:t>
      </w:r>
      <w:r w:rsidRPr="00A6256A">
        <w:rPr>
          <w:rFonts w:ascii="Times New Roman" w:hAnsi="Times New Roman" w:cs="Times New Roman"/>
          <w:sz w:val="24"/>
          <w:szCs w:val="24"/>
        </w:rPr>
        <w:t>Отличие пата от мата. Варианты ничьей. Примеры на пат. Дидактическое задание "Пат или не пат".</w:t>
      </w:r>
    </w:p>
    <w:p w:rsidR="00410ACE" w:rsidRPr="00A6256A" w:rsidRDefault="00410ACE" w:rsidP="00FA652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3.4. Рокировка. </w:t>
      </w:r>
      <w:r w:rsidRPr="00A6256A">
        <w:rPr>
          <w:rFonts w:ascii="Times New Roman" w:hAnsi="Times New Roman" w:cs="Times New Roman"/>
          <w:sz w:val="24"/>
          <w:szCs w:val="24"/>
        </w:rPr>
        <w:t>Длинная и короткая рокировка. Правила рокировки. Дидактическое задание "Рокировка".</w:t>
      </w:r>
    </w:p>
    <w:p w:rsidR="00410ACE" w:rsidRPr="00A6256A" w:rsidRDefault="00410ACE" w:rsidP="00532938">
      <w:pPr>
        <w:spacing w:before="24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Раздел 4. Игра всеми фигурами из начального положения</w:t>
      </w:r>
    </w:p>
    <w:p w:rsidR="00410ACE" w:rsidRPr="00A6256A" w:rsidRDefault="00410ACE" w:rsidP="0053293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Тема 4.1. Шахматная партия. </w:t>
      </w:r>
      <w:r w:rsidRPr="00A6256A">
        <w:rPr>
          <w:rFonts w:ascii="Times New Roman" w:hAnsi="Times New Roman" w:cs="Times New Roman"/>
          <w:sz w:val="24"/>
          <w:szCs w:val="24"/>
        </w:rPr>
        <w:t xml:space="preserve">Игра всеми фигурами из начального положения (без пояснений о том, как лучше начинать шахматную партию). Дидактическая игра "Два хода". Демонстрация коротких партий. Игра всеми фигурами из начального положения. </w:t>
      </w:r>
    </w:p>
    <w:p w:rsidR="00410ACE" w:rsidRPr="00A6256A" w:rsidRDefault="00410ACE" w:rsidP="00532938">
      <w:pPr>
        <w:spacing w:before="24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Методическое, дидактическое и материально – техническое обеспечение реализации программы</w:t>
      </w:r>
    </w:p>
    <w:p w:rsidR="00410ACE" w:rsidRPr="00A6256A" w:rsidRDefault="00410ACE" w:rsidP="00A6256A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 Принципы, методы, формы, технологии обучения, воспитания и развития обучающихся</w:t>
      </w:r>
    </w:p>
    <w:p w:rsidR="00410ACE" w:rsidRPr="00A6256A" w:rsidRDefault="00410ACE" w:rsidP="0053293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Принципы программы:</w:t>
      </w:r>
    </w:p>
    <w:p w:rsidR="00410ACE" w:rsidRPr="00A6256A" w:rsidRDefault="00410ACE" w:rsidP="00532938">
      <w:pPr>
        <w:pStyle w:val="ListParagraph"/>
        <w:numPr>
          <w:ilvl w:val="0"/>
          <w:numId w:val="2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Принцип наглядности. Предполагает широкое представление соответствующей изучаемому материалу наглядности: иллюстрации, образцы, схемы.</w:t>
      </w:r>
    </w:p>
    <w:p w:rsidR="00410ACE" w:rsidRPr="00A6256A" w:rsidRDefault="00410ACE" w:rsidP="00532938">
      <w:pPr>
        <w:pStyle w:val="ListParagraph"/>
        <w:numPr>
          <w:ilvl w:val="0"/>
          <w:numId w:val="2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Принцип последовательности. Предполагает планирование изучаемого познавательного материала последовательно (от простого к сложному, чтобы дети усваивали знания постепенно).</w:t>
      </w:r>
    </w:p>
    <w:p w:rsidR="00410ACE" w:rsidRPr="00A6256A" w:rsidRDefault="00410ACE" w:rsidP="00532938">
      <w:pPr>
        <w:pStyle w:val="ListParagraph"/>
        <w:numPr>
          <w:ilvl w:val="0"/>
          <w:numId w:val="2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Принцип занимательности-изучаемый материал должен быть интересным, увлекательным для детей, этот принцип формирует у детей желание выполнять предлагаемые виды занятий, стремиться к достижению результата.</w:t>
      </w:r>
    </w:p>
    <w:p w:rsidR="00410ACE" w:rsidRPr="00A6256A" w:rsidRDefault="00410ACE" w:rsidP="00532938">
      <w:pPr>
        <w:pStyle w:val="ListParagraph"/>
        <w:numPr>
          <w:ilvl w:val="0"/>
          <w:numId w:val="2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Принцип тематического планирования материала предполагает подачу изучаемого материала по тематическим блокам.</w:t>
      </w:r>
    </w:p>
    <w:p w:rsidR="00410ACE" w:rsidRPr="00A6256A" w:rsidRDefault="00410ACE" w:rsidP="001A07E0">
      <w:pPr>
        <w:pStyle w:val="ListParagraph"/>
        <w:numPr>
          <w:ilvl w:val="0"/>
          <w:numId w:val="2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Принцип личностно-ориентированного общения. В процессе обучения дети выступают как активные исследователи окружающего мира вместе с педагогом, а не просто пассивно перенимают его опыт.</w:t>
      </w:r>
    </w:p>
    <w:p w:rsidR="00410ACE" w:rsidRPr="00A6256A" w:rsidRDefault="00410ACE" w:rsidP="00532938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Методы работы по программе:</w:t>
      </w:r>
    </w:p>
    <w:p w:rsidR="00410ACE" w:rsidRPr="00A6256A" w:rsidRDefault="00410ACE" w:rsidP="0053293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Наглядные: рассматривание схем, иллюстраций; демонстрирование иллюстраций по теме занятия; наблюдение, мультимедиа- слайд шоу.</w:t>
      </w:r>
    </w:p>
    <w:p w:rsidR="00410ACE" w:rsidRPr="00A6256A" w:rsidRDefault="00410ACE" w:rsidP="0053293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Словесные: чтение художественной литературы; беседы; объяснение и обсуждение хода занятия; подбор сказок по различным темам.</w:t>
      </w:r>
    </w:p>
    <w:p w:rsidR="00410ACE" w:rsidRPr="00A6256A" w:rsidRDefault="00410ACE" w:rsidP="0053293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Практические: индивидуальная работа детей, деятельность взрослого и детей, опара на личный опыт детей.</w:t>
      </w:r>
    </w:p>
    <w:p w:rsidR="00410ACE" w:rsidRPr="00A6256A" w:rsidRDefault="00410ACE" w:rsidP="00532938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Формы проведения занятий:</w:t>
      </w:r>
      <w:r w:rsidRPr="00A6256A">
        <w:rPr>
          <w:rFonts w:ascii="Times New Roman" w:hAnsi="Times New Roman" w:cs="Times New Roman"/>
          <w:sz w:val="24"/>
          <w:szCs w:val="24"/>
        </w:rPr>
        <w:t xml:space="preserve"> вводные, теоретические, практические, занятия ознакомления, повторение, самостоятельная деятельность, обобщение полученных знаний.</w:t>
      </w:r>
    </w:p>
    <w:p w:rsidR="00410ACE" w:rsidRPr="00A6256A" w:rsidRDefault="00410ACE" w:rsidP="00C011BB">
      <w:pPr>
        <w:spacing w:before="24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 Педагогический контроль</w:t>
      </w:r>
    </w:p>
    <w:p w:rsidR="00410ACE" w:rsidRPr="00A6256A" w:rsidRDefault="00410ACE" w:rsidP="00C011BB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Формы контроля: </w:t>
      </w:r>
      <w:r w:rsidRPr="00A6256A">
        <w:rPr>
          <w:rFonts w:ascii="Times New Roman" w:hAnsi="Times New Roman" w:cs="Times New Roman"/>
          <w:sz w:val="24"/>
          <w:szCs w:val="24"/>
        </w:rPr>
        <w:t>применяемые методы педагогического контроля и наблюдения, позволяют контролировать и корректировать работу программы на всём её протяжении и реализации. Это дает возможность отслеживать динамику роста знаний, умений и навыков, позволяет строить для каждого ребенка его индивидуальный путь развития. На основе полученной информации педагог вносит соответствующие коррективы в учебный процесс.Контроль эффективности осуществляется при выполнении диагностических заданий и упражнений, с помощью тестов,</w:t>
      </w:r>
      <w:r w:rsidRPr="00A6256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6256A">
        <w:rPr>
          <w:rFonts w:ascii="Times New Roman" w:hAnsi="Times New Roman" w:cs="Times New Roman"/>
          <w:sz w:val="24"/>
          <w:szCs w:val="24"/>
        </w:rPr>
        <w:t>фронтальных и индивидуальных опросов, наблюдений, решений задач. Контрольные испытания проводятся в торжественной соревновательной обстановке.</w:t>
      </w:r>
    </w:p>
    <w:p w:rsidR="00410ACE" w:rsidRPr="00A6256A" w:rsidRDefault="00410ACE" w:rsidP="00D910FE">
      <w:pPr>
        <w:spacing w:before="24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  Оценка результатов деятельности:</w:t>
      </w:r>
    </w:p>
    <w:p w:rsidR="00410ACE" w:rsidRPr="00A6256A" w:rsidRDefault="00410ACE" w:rsidP="00F420E2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Входной контроль – проводится в начальном этапе изучения шахматной игры в виде – опроса, тестирования, карточек – заданий и пр.</w:t>
      </w:r>
    </w:p>
    <w:p w:rsidR="00410ACE" w:rsidRPr="00A6256A" w:rsidRDefault="00410ACE" w:rsidP="00F420E2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Промежуточный контроль -  проводится примерно после прохождения 1\ 2 части учебной программы. Проводятся в виде: контрольных практических заданий, блиц – турниров, тестирование, соревнования.</w:t>
      </w:r>
    </w:p>
    <w:p w:rsidR="00410ACE" w:rsidRPr="00A6256A" w:rsidRDefault="00410ACE" w:rsidP="00F420E2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Итоговый контроль – проводится при завершении изучения содержания программы. Проводятся в виде шахматных турниров с проведением различной формы.</w:t>
      </w:r>
    </w:p>
    <w:p w:rsidR="00410ACE" w:rsidRPr="00A6256A" w:rsidRDefault="00410ACE" w:rsidP="00D910FE">
      <w:pPr>
        <w:spacing w:before="24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 Дидактические материалы</w:t>
      </w:r>
    </w:p>
    <w:p w:rsidR="00410ACE" w:rsidRPr="00A6256A" w:rsidRDefault="00410ACE" w:rsidP="00D910F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sz w:val="24"/>
          <w:szCs w:val="24"/>
          <w:lang w:eastAsia="ru-RU"/>
        </w:rPr>
        <w:t xml:space="preserve">Данная программа рассчитана на 1 год обучения. Занятия включают организационную теоретическую и практическую части. Организационная часть обеспечивает наличие всех необходимых для работы материалов, пособий и иллюстраций. Теоретическая работа с детьми проводится в форме бесед, анализа сыгранных ребятами партий, разбора партий известных шахматистов. Практические занятия также разнообразны по своей форме – это и сеансы одновременной игры с руководителем, конкурсы по решению задач, этюдов, игровые занятия, турниры. Результаты работы определяются степенью освоения практических умений на основе полученных знаний. Критерии успешности определяются результатом участия обучающихся объединения в соревнованиях различного ранга. </w:t>
      </w:r>
      <w:r w:rsidRPr="00A6256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Учебно-тематический материал по теории и практике шахмат излагается в развитии, частями. Связь между учебно-тематическими и практическими вопросами прослеживается через анализ собственных партий юного шахматиста. Каждую партию он не просто играет, а переживает. Методический анализ: самостоятельное комментирование или с тренером - основной путь совершенствования. Учить на практических партиях воспитанника - это значит решать его реальные проблемные ситуации.</w:t>
      </w:r>
    </w:p>
    <w:p w:rsidR="00410ACE" w:rsidRPr="00A6256A" w:rsidRDefault="00410ACE" w:rsidP="00D910F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уровне аналитической работы происходит: процесс взаимного обогащения - тренер учит и учится сам от воспитанника; понимание того, что нужно сейчас воспитаннику (конкретно) в плане продвижения вперед.</w:t>
      </w:r>
    </w:p>
    <w:p w:rsidR="00410ACE" w:rsidRPr="00A6256A" w:rsidRDefault="00410ACE" w:rsidP="00D910F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этом необходимо учитывать индивидуальный темп развития, осуществлять индивидуальный подход к каждому воспитаннику. Юных шахматистов надо учить одному и тому же. Но по-разному. Такой подход обеспечивает овладение важнейшими практическими навыками: умение объективно оценивать позицию, быстро и точно рассчитывать варианты, намечать наиболее целесообразный план игры. 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>Методика обучения (формы, приёмы) - постоянно разнообразные.</w:t>
      </w:r>
    </w:p>
    <w:p w:rsidR="00410ACE" w:rsidRPr="00A6256A" w:rsidRDefault="00410ACE" w:rsidP="00D910F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упражнения</w:t>
      </w:r>
      <w:r w:rsidRPr="00A6256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 подобранные упражнения представляют собой процесс анализа, решения или разыгрывания тематических позиций, которые могут быть как: точные - теоретические; типичные - классификация по стратегическим или тактическим признакам, фрагменты из партий - различное игровое содержание; этюды - аналитические, художественные. Моделирование тестовых упражнений направлено на развитие; оперативной памяти; оперативного мышления; функции внимания; восприятия; оценочной функции.</w:t>
      </w:r>
    </w:p>
    <w:p w:rsidR="00410ACE" w:rsidRPr="00A6256A" w:rsidRDefault="00410ACE" w:rsidP="00A34F96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Формы и методы реализации программы: 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>групповые занятия; индивидуальные занятия; игровая деятельность; конкурсы решения; турнирная практика; разбор партий.</w:t>
      </w:r>
    </w:p>
    <w:p w:rsidR="00410ACE" w:rsidRPr="00A6256A" w:rsidRDefault="00410ACE" w:rsidP="00A34F96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Средства реализации программы</w:t>
      </w:r>
      <w:r w:rsidRPr="00A6256A">
        <w:rPr>
          <w:rFonts w:ascii="Times New Roman" w:hAnsi="Times New Roman" w:cs="Times New Roman"/>
          <w:sz w:val="24"/>
          <w:szCs w:val="24"/>
          <w:lang w:eastAsia="ru-RU"/>
        </w:rPr>
        <w:t>: учебно-тематические планы; методические указания и методическое обеспечение программы; сборники задач;  шахматная литература.</w:t>
      </w:r>
    </w:p>
    <w:p w:rsidR="00410ACE" w:rsidRPr="00A6256A" w:rsidRDefault="00410ACE" w:rsidP="00A34F96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A34F96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ACE" w:rsidRPr="00A6256A" w:rsidRDefault="00410ACE" w:rsidP="00DD7234">
      <w:pPr>
        <w:spacing w:before="240"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Материально – техническое обеспечение</w:t>
      </w:r>
    </w:p>
    <w:p w:rsidR="00410ACE" w:rsidRPr="00A6256A" w:rsidRDefault="00410ACE" w:rsidP="004A124C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На занятиях используются: таблицы к различным турнирам; раздаточные материалы для тренинга; вопросники к контрольным занятиям и викторинам; словарь шахматных терминов; комплекты шахматных фигур с досками.</w:t>
      </w:r>
    </w:p>
    <w:p w:rsidR="00410ACE" w:rsidRPr="00A6256A" w:rsidRDefault="00410ACE" w:rsidP="003102F5">
      <w:pPr>
        <w:spacing w:before="24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>7. Список литературы</w:t>
      </w:r>
    </w:p>
    <w:p w:rsidR="00410ACE" w:rsidRPr="00A6256A" w:rsidRDefault="00410ACE" w:rsidP="00310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 xml:space="preserve">1.Сухин И. Удивительные приключения шахматной доски. Издательство: </w:t>
      </w:r>
      <w:hyperlink r:id="rId5" w:history="1">
        <w:r w:rsidRPr="00A6256A">
          <w:rPr>
            <w:rStyle w:val="Hyperlink"/>
            <w:rFonts w:ascii="Times New Roman" w:hAnsi="Times New Roman" w:cs="Times New Roman"/>
            <w:sz w:val="24"/>
            <w:szCs w:val="24"/>
          </w:rPr>
          <w:t>Феникс</w:t>
        </w:r>
      </w:hyperlink>
      <w:r w:rsidRPr="00A6256A">
        <w:rPr>
          <w:rFonts w:ascii="Times New Roman" w:hAnsi="Times New Roman" w:cs="Times New Roman"/>
          <w:sz w:val="24"/>
          <w:szCs w:val="24"/>
        </w:rPr>
        <w:t>(2004 г.) 320 стр.</w:t>
      </w:r>
    </w:p>
    <w:p w:rsidR="00410ACE" w:rsidRPr="00A6256A" w:rsidRDefault="00410ACE" w:rsidP="00310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2.Сухин И. Приключения в Шахматной стране. Издательства:</w:t>
      </w:r>
      <w:hyperlink r:id="rId6" w:history="1">
        <w:r w:rsidRPr="00A6256A">
          <w:rPr>
            <w:rStyle w:val="Hyperlink"/>
            <w:rFonts w:ascii="Times New Roman" w:hAnsi="Times New Roman" w:cs="Times New Roman"/>
            <w:sz w:val="24"/>
            <w:szCs w:val="24"/>
          </w:rPr>
          <w:t>АСТ</w:t>
        </w:r>
      </w:hyperlink>
      <w:r w:rsidRPr="00A6256A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6256A">
          <w:rPr>
            <w:rStyle w:val="Hyperlink"/>
            <w:rFonts w:ascii="Times New Roman" w:hAnsi="Times New Roman" w:cs="Times New Roman"/>
            <w:sz w:val="24"/>
            <w:szCs w:val="24"/>
          </w:rPr>
          <w:t>Астрель</w:t>
        </w:r>
      </w:hyperlink>
      <w:r w:rsidRPr="00A6256A">
        <w:rPr>
          <w:rFonts w:ascii="Times New Roman" w:hAnsi="Times New Roman" w:cs="Times New Roman"/>
          <w:sz w:val="24"/>
          <w:szCs w:val="24"/>
        </w:rPr>
        <w:t>(2008 г.) 287 стр.</w:t>
      </w:r>
    </w:p>
    <w:p w:rsidR="00410ACE" w:rsidRPr="00A6256A" w:rsidRDefault="00410ACE" w:rsidP="003102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3.Сухин И. Волшебные фигуры, или Шахматы для детей 2–5 лет. – М.: Новая школа, 1994.</w:t>
      </w:r>
    </w:p>
    <w:p w:rsidR="00410ACE" w:rsidRPr="00A6256A" w:rsidRDefault="00410ACE" w:rsidP="00DC52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>4Сухин И. Волшебный шахматный мешочек. – Испания: Издательский центр Маркота. Международная шахматная Академия Г. Каспарова, 1992.</w:t>
      </w:r>
    </w:p>
    <w:p w:rsidR="00410ACE" w:rsidRPr="00A6256A" w:rsidRDefault="00410ACE" w:rsidP="003102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256A">
        <w:rPr>
          <w:rFonts w:ascii="Times New Roman" w:hAnsi="Times New Roman" w:cs="Times New Roman"/>
          <w:sz w:val="24"/>
          <w:szCs w:val="24"/>
        </w:rPr>
        <w:t xml:space="preserve">5.Гончаров.В. Некоторые актуальные вопросы обучения дошкольника шахматной игре. – М.: ГЦОЛИФК, 1984. </w:t>
      </w:r>
    </w:p>
    <w:p w:rsidR="00410ACE" w:rsidRPr="00A6256A" w:rsidRDefault="00410ACE" w:rsidP="00DC524C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56A">
        <w:rPr>
          <w:rFonts w:ascii="Times New Roman" w:hAnsi="Times New Roman" w:cs="Times New Roman"/>
          <w:b/>
          <w:bCs/>
          <w:sz w:val="24"/>
          <w:szCs w:val="24"/>
        </w:rPr>
        <w:t xml:space="preserve"> Календарно – учебный план 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5"/>
        <w:gridCol w:w="1204"/>
        <w:gridCol w:w="912"/>
        <w:gridCol w:w="1513"/>
        <w:gridCol w:w="742"/>
        <w:gridCol w:w="1496"/>
        <w:gridCol w:w="1513"/>
        <w:gridCol w:w="2253"/>
      </w:tblGrid>
      <w:tr w:rsidR="00410ACE" w:rsidRPr="00A6256A">
        <w:tc>
          <w:tcPr>
            <w:tcW w:w="249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пп</w:t>
            </w:r>
          </w:p>
        </w:tc>
        <w:tc>
          <w:tcPr>
            <w:tcW w:w="594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450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</w:t>
            </w:r>
          </w:p>
        </w:tc>
        <w:tc>
          <w:tcPr>
            <w:tcW w:w="746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 проведения</w:t>
            </w:r>
          </w:p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</w:p>
        </w:tc>
        <w:tc>
          <w:tcPr>
            <w:tcW w:w="366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38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746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111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outlineLvl w:val="3"/>
              <w:rPr>
                <w:rFonts w:ascii="Times New Roman" w:hAnsi="Times New Roman" w:cs="Times New Roman"/>
                <w:color w:val="365F91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Шахматная доска</w:t>
            </w:r>
          </w:p>
        </w:tc>
        <w:tc>
          <w:tcPr>
            <w:tcW w:w="746" w:type="pct"/>
          </w:tcPr>
          <w:p w:rsidR="00410ACE" w:rsidRPr="00A6256A" w:rsidRDefault="00410ACE" w:rsidP="00B5189F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Шахматная доска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шахматной доски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шахматной доски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шахматной доски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шахматной доски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Шахматные фигуры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Шахматные фигуры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расстановка фигур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расстановка фигур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Пешка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Пешка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Пешка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Пешка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Пешка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Ладья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rPr>
          <w:trHeight w:val="299"/>
        </w:trPr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Ладья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Ладья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Ладья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Слон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Слон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Слон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Слон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Слон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Слон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Ферзь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Ферзь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Ферзь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Ферзь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Ферзь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Ферзь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Король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Ничья, пат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Ничья, пат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Ничья, пат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Ничья, пат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Рокировка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Рокировка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Рокировка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Рокировка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Шахматная партия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Инструктирование.</w:t>
            </w:r>
          </w:p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410ACE" w:rsidRPr="00A6256A">
        <w:trPr>
          <w:trHeight w:val="578"/>
        </w:trPr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Беседа. Игра.</w:t>
            </w:r>
          </w:p>
        </w:tc>
      </w:tr>
      <w:tr w:rsidR="00410ACE" w:rsidRPr="00A6256A">
        <w:tc>
          <w:tcPr>
            <w:tcW w:w="249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94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16.00-18.00</w:t>
            </w:r>
          </w:p>
        </w:tc>
        <w:tc>
          <w:tcPr>
            <w:tcW w:w="36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410ACE" w:rsidRPr="00A6256A" w:rsidRDefault="00410ACE" w:rsidP="004D4982">
            <w:pPr>
              <w:keepNext/>
              <w:keepLines/>
              <w:spacing w:before="40" w:after="0" w:line="276" w:lineRule="auto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746" w:type="pct"/>
          </w:tcPr>
          <w:p w:rsidR="00410ACE" w:rsidRPr="00A6256A" w:rsidRDefault="00410ACE" w:rsidP="004D4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Каб. тат.языка</w:t>
            </w:r>
          </w:p>
        </w:tc>
        <w:tc>
          <w:tcPr>
            <w:tcW w:w="1111" w:type="pct"/>
          </w:tcPr>
          <w:p w:rsidR="00410ACE" w:rsidRPr="00A6256A" w:rsidRDefault="00410ACE" w:rsidP="004D4982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</w:tc>
      </w:tr>
      <w:tr w:rsidR="00410ACE" w:rsidRPr="00A6256A">
        <w:tc>
          <w:tcPr>
            <w:tcW w:w="2039" w:type="pct"/>
            <w:gridSpan w:val="4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6" w:type="pct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56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595" w:type="pct"/>
            <w:gridSpan w:val="3"/>
          </w:tcPr>
          <w:p w:rsidR="00410ACE" w:rsidRPr="00A6256A" w:rsidRDefault="00410ACE" w:rsidP="003102F5">
            <w:pPr>
              <w:tabs>
                <w:tab w:val="left" w:pos="114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0ACE" w:rsidRPr="00A6256A" w:rsidRDefault="00410ACE" w:rsidP="005E312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10ACE" w:rsidRPr="00A6256A" w:rsidSect="00724F81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4CA7"/>
    <w:multiLevelType w:val="hybridMultilevel"/>
    <w:tmpl w:val="EA58DB3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1">
    <w:nsid w:val="14595C22"/>
    <w:multiLevelType w:val="hybridMultilevel"/>
    <w:tmpl w:val="9BF22B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87F063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1C4961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4">
    <w:nsid w:val="1D69788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>
    <w:nsid w:val="250F5B36"/>
    <w:multiLevelType w:val="hybridMultilevel"/>
    <w:tmpl w:val="75E2E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D5439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54550F0C"/>
    <w:multiLevelType w:val="hybridMultilevel"/>
    <w:tmpl w:val="3628EF78"/>
    <w:lvl w:ilvl="0" w:tplc="37F2C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EFD"/>
    <w:rsid w:val="00003FEC"/>
    <w:rsid w:val="00015D8D"/>
    <w:rsid w:val="00037F63"/>
    <w:rsid w:val="00087FC5"/>
    <w:rsid w:val="000A3EFD"/>
    <w:rsid w:val="001A07E0"/>
    <w:rsid w:val="0025324F"/>
    <w:rsid w:val="00255E73"/>
    <w:rsid w:val="00264A86"/>
    <w:rsid w:val="002C0996"/>
    <w:rsid w:val="002E3A81"/>
    <w:rsid w:val="003025BD"/>
    <w:rsid w:val="003102F5"/>
    <w:rsid w:val="003150EE"/>
    <w:rsid w:val="00357D56"/>
    <w:rsid w:val="00390C35"/>
    <w:rsid w:val="00410ACE"/>
    <w:rsid w:val="00447330"/>
    <w:rsid w:val="004A124C"/>
    <w:rsid w:val="004D05B7"/>
    <w:rsid w:val="004D4982"/>
    <w:rsid w:val="00532938"/>
    <w:rsid w:val="005E0248"/>
    <w:rsid w:val="005E3121"/>
    <w:rsid w:val="00617190"/>
    <w:rsid w:val="00627C0C"/>
    <w:rsid w:val="00644F1C"/>
    <w:rsid w:val="0065391D"/>
    <w:rsid w:val="006F67CE"/>
    <w:rsid w:val="00724F81"/>
    <w:rsid w:val="007A6AFC"/>
    <w:rsid w:val="009760B8"/>
    <w:rsid w:val="009A1708"/>
    <w:rsid w:val="00A34F96"/>
    <w:rsid w:val="00A6256A"/>
    <w:rsid w:val="00B5189F"/>
    <w:rsid w:val="00B64A79"/>
    <w:rsid w:val="00B82EF6"/>
    <w:rsid w:val="00C011BB"/>
    <w:rsid w:val="00C7032E"/>
    <w:rsid w:val="00CA08A9"/>
    <w:rsid w:val="00D30D79"/>
    <w:rsid w:val="00D47986"/>
    <w:rsid w:val="00D910FE"/>
    <w:rsid w:val="00DB5346"/>
    <w:rsid w:val="00DC524C"/>
    <w:rsid w:val="00DD7234"/>
    <w:rsid w:val="00DE3A64"/>
    <w:rsid w:val="00E62D60"/>
    <w:rsid w:val="00E82B5D"/>
    <w:rsid w:val="00EE601F"/>
    <w:rsid w:val="00F420E2"/>
    <w:rsid w:val="00F634E3"/>
    <w:rsid w:val="00FA6528"/>
    <w:rsid w:val="00FC0CC8"/>
    <w:rsid w:val="00FF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EF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24F8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15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015D8D"/>
    <w:pPr>
      <w:spacing w:after="200" w:line="276" w:lineRule="auto"/>
      <w:ind w:left="720"/>
    </w:pPr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532938"/>
    <w:pPr>
      <w:ind w:left="720"/>
    </w:pPr>
  </w:style>
  <w:style w:type="character" w:styleId="Hyperlink">
    <w:name w:val="Hyperlink"/>
    <w:basedOn w:val="DefaultParagraphFont"/>
    <w:uiPriority w:val="99"/>
    <w:rsid w:val="003102F5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5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niga.ru/publisher/detail.php?ID=52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.ru/publisher/detail.php?ID=5167" TargetMode="External"/><Relationship Id="rId5" Type="http://schemas.openxmlformats.org/officeDocument/2006/relationships/hyperlink" Target="http://www.kniga.ru/publisher/detail.php?ID=515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252</TotalTime>
  <Pages>14</Pages>
  <Words>4219</Words>
  <Characters>24053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Customer</cp:lastModifiedBy>
  <cp:revision>31</cp:revision>
  <cp:lastPrinted>2025-10-21T10:20:00Z</cp:lastPrinted>
  <dcterms:created xsi:type="dcterms:W3CDTF">2021-08-10T15:29:00Z</dcterms:created>
  <dcterms:modified xsi:type="dcterms:W3CDTF">2025-10-21T10:20:00Z</dcterms:modified>
</cp:coreProperties>
</file>